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59" w:rsidRPr="00355401" w:rsidRDefault="006F2B59" w:rsidP="006F2B59">
      <w:pPr>
        <w:shd w:val="clear" w:color="auto" w:fill="FFFFFF"/>
        <w:spacing w:after="0" w:line="36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w:hAnsi="Times New Roman" w:cs="Times New Roman"/>
          <w:sz w:val="24"/>
          <w:szCs w:val="24"/>
          <w:shd w:val="clear" w:color="auto" w:fill="FFFFFF"/>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Согласовано</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Утверждаю</w:t>
      </w:r>
      <w:r w:rsidRPr="00355401">
        <w:rPr>
          <w:rFonts w:ascii="Times New Roman, Times, serif" w:eastAsia="Times New Roman" w:hAnsi="Times New Roman, Times, serif" w:cs="Times New Roman" w:hint="eastAsia"/>
          <w:bCs/>
          <w:color w:val="000000"/>
          <w:sz w:val="24"/>
          <w:szCs w:val="24"/>
          <w:bdr w:val="none" w:sz="0" w:space="0" w:color="auto" w:frame="1"/>
        </w:rPr>
        <w:t>»</w:t>
      </w:r>
    </w:p>
    <w:p w:rsidR="006F2B59" w:rsidRPr="00355401" w:rsidRDefault="006F2B59" w:rsidP="006F2B59">
      <w:pPr>
        <w:shd w:val="clear" w:color="auto" w:fill="FFFFFF"/>
        <w:spacing w:after="0" w:line="36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Председатель профсоюзного комитета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Заведующий МБДОУ </w:t>
      </w:r>
    </w:p>
    <w:p w:rsidR="006F2B59" w:rsidRPr="00355401" w:rsidRDefault="006F2B59" w:rsidP="006F2B59">
      <w:pPr>
        <w:shd w:val="clear" w:color="auto" w:fill="FFFFFF"/>
        <w:spacing w:after="0" w:line="36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МБДОУ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Детский сад № 3 «Ручеек</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 xml:space="preserve">Детский сад № 3 </w:t>
      </w:r>
      <w:r w:rsidRPr="00355401">
        <w:rPr>
          <w:rFonts w:ascii="Times New Roman, Times, serif" w:eastAsia="Times New Roman" w:hAnsi="Times New Roman, Times, serif" w:cs="Times New Roman" w:hint="eastAsia"/>
          <w:bCs/>
          <w:color w:val="000000"/>
          <w:sz w:val="24"/>
          <w:szCs w:val="24"/>
          <w:bdr w:val="none" w:sz="0" w:space="0" w:color="auto" w:frame="1"/>
        </w:rPr>
        <w:t>«</w:t>
      </w:r>
      <w:r w:rsidRPr="00355401">
        <w:rPr>
          <w:rFonts w:ascii="Times New Roman, Times, serif" w:eastAsia="Times New Roman" w:hAnsi="Times New Roman, Times, serif" w:cs="Times New Roman"/>
          <w:bCs/>
          <w:color w:val="000000"/>
          <w:sz w:val="24"/>
          <w:szCs w:val="24"/>
          <w:bdr w:val="none" w:sz="0" w:space="0" w:color="auto" w:frame="1"/>
        </w:rPr>
        <w:t>Ручеек</w:t>
      </w:r>
      <w:r w:rsidRPr="00355401">
        <w:rPr>
          <w:rFonts w:ascii="Times New Roman, Times, serif" w:eastAsia="Times New Roman" w:hAnsi="Times New Roman, Times, serif" w:cs="Times New Roman" w:hint="eastAsia"/>
          <w:bCs/>
          <w:color w:val="000000"/>
          <w:sz w:val="24"/>
          <w:szCs w:val="24"/>
          <w:bdr w:val="none" w:sz="0" w:space="0" w:color="auto" w:frame="1"/>
        </w:rPr>
        <w:t>»</w:t>
      </w:r>
    </w:p>
    <w:p w:rsidR="006F2B59" w:rsidRPr="00355401" w:rsidRDefault="006F2B59" w:rsidP="006F2B59">
      <w:pPr>
        <w:shd w:val="clear" w:color="auto" w:fill="FFFFFF"/>
        <w:spacing w:after="0" w:line="360" w:lineRule="auto"/>
        <w:textAlignment w:val="baseline"/>
        <w:rPr>
          <w:rFonts w:ascii="Times New Roman, Times, serif" w:eastAsia="Times New Roman" w:hAnsi="Times New Roman, Times, serif" w:cs="Times New Roman"/>
          <w:bCs/>
          <w:color w:val="000000"/>
          <w:sz w:val="24"/>
          <w:szCs w:val="24"/>
          <w:bdr w:val="none" w:sz="0" w:space="0" w:color="auto" w:frame="1"/>
        </w:rPr>
      </w:pPr>
      <w:r w:rsidRPr="00355401">
        <w:rPr>
          <w:rFonts w:ascii="Times New Roman, Times, serif" w:eastAsia="Times New Roman" w:hAnsi="Times New Roman, Times, serif" w:cs="Times New Roman"/>
          <w:bCs/>
          <w:color w:val="000000"/>
          <w:sz w:val="24"/>
          <w:szCs w:val="24"/>
          <w:bdr w:val="none" w:sz="0" w:space="0" w:color="auto" w:frame="1"/>
        </w:rPr>
        <w:t xml:space="preserve">___________ Р.Д.Тихонова                   </w:t>
      </w:r>
      <w:r>
        <w:rPr>
          <w:rFonts w:ascii="Times New Roman, Times, serif" w:eastAsia="Times New Roman" w:hAnsi="Times New Roman, Times, serif" w:cs="Times New Roman"/>
          <w:bCs/>
          <w:color w:val="000000"/>
          <w:sz w:val="24"/>
          <w:szCs w:val="24"/>
          <w:bdr w:val="none" w:sz="0" w:space="0" w:color="auto" w:frame="1"/>
        </w:rPr>
        <w:t xml:space="preserve">                                  </w:t>
      </w:r>
      <w:r w:rsidRPr="00355401">
        <w:rPr>
          <w:rFonts w:ascii="Times New Roman, Times, serif" w:eastAsia="Times New Roman" w:hAnsi="Times New Roman, Times, serif" w:cs="Times New Roman"/>
          <w:bCs/>
          <w:color w:val="000000"/>
          <w:sz w:val="24"/>
          <w:szCs w:val="24"/>
          <w:bdr w:val="none" w:sz="0" w:space="0" w:color="auto" w:frame="1"/>
        </w:rPr>
        <w:t xml:space="preserve">         </w:t>
      </w:r>
      <w:proofErr w:type="spellStart"/>
      <w:r w:rsidRPr="00355401">
        <w:rPr>
          <w:rFonts w:ascii="Times New Roman, Times, serif" w:eastAsia="Times New Roman" w:hAnsi="Times New Roman, Times, serif" w:cs="Times New Roman"/>
          <w:bCs/>
          <w:color w:val="000000"/>
          <w:sz w:val="24"/>
          <w:szCs w:val="24"/>
          <w:bdr w:val="none" w:sz="0" w:space="0" w:color="auto" w:frame="1"/>
        </w:rPr>
        <w:t>____________Н.А.Шилова</w:t>
      </w:r>
      <w:proofErr w:type="spellEnd"/>
    </w:p>
    <w:p w:rsidR="006F2B59" w:rsidRPr="00355401" w:rsidRDefault="006F2B59" w:rsidP="006F2B59">
      <w:pPr>
        <w:shd w:val="clear" w:color="auto" w:fill="FFFFFF"/>
        <w:spacing w:after="0" w:line="360" w:lineRule="auto"/>
        <w:textAlignment w:val="baseline"/>
        <w:rPr>
          <w:rFonts w:ascii="Times New Roman, Times, serif" w:eastAsia="Times New Roman" w:hAnsi="Times New Roman, Times, serif" w:cs="Times New Roman"/>
          <w:bCs/>
          <w:color w:val="000000"/>
          <w:sz w:val="24"/>
          <w:szCs w:val="24"/>
          <w:bdr w:val="none" w:sz="0" w:space="0" w:color="auto" w:frame="1"/>
        </w:rPr>
      </w:pPr>
      <w:r>
        <w:rPr>
          <w:rFonts w:ascii="Times New Roman, Times, serif" w:eastAsia="Times New Roman" w:hAnsi="Times New Roman, Times, serif" w:cs="Times New Roman"/>
          <w:bCs/>
          <w:color w:val="000000"/>
          <w:sz w:val="24"/>
          <w:szCs w:val="24"/>
          <w:bdr w:val="none" w:sz="0" w:space="0" w:color="auto" w:frame="1"/>
        </w:rPr>
        <w:t xml:space="preserve">02.11.2020 г.                           </w:t>
      </w:r>
      <w:r w:rsidRPr="00355401">
        <w:rPr>
          <w:rFonts w:ascii="Times New Roman, Times, serif" w:eastAsia="Times New Roman" w:hAnsi="Times New Roman, Times, serif" w:cs="Times New Roman"/>
          <w:bCs/>
          <w:color w:val="000000"/>
          <w:sz w:val="24"/>
          <w:szCs w:val="24"/>
          <w:bdr w:val="none" w:sz="0" w:space="0" w:color="auto" w:frame="1"/>
        </w:rPr>
        <w:t xml:space="preserve">                                                                     </w:t>
      </w:r>
      <w:r>
        <w:rPr>
          <w:rFonts w:ascii="Times New Roman, Times, serif" w:eastAsia="Times New Roman" w:hAnsi="Times New Roman, Times, serif" w:cs="Times New Roman"/>
          <w:bCs/>
          <w:color w:val="000000"/>
          <w:sz w:val="24"/>
          <w:szCs w:val="24"/>
          <w:bdr w:val="none" w:sz="0" w:space="0" w:color="auto" w:frame="1"/>
        </w:rPr>
        <w:t xml:space="preserve">               02.11.2020 г.</w:t>
      </w:r>
    </w:p>
    <w:p w:rsidR="006F2B59" w:rsidRPr="0004213A" w:rsidRDefault="006F2B59" w:rsidP="006F2B59">
      <w:pPr>
        <w:pStyle w:val="2"/>
        <w:spacing w:before="0" w:beforeAutospacing="0" w:after="0" w:afterAutospacing="0"/>
        <w:ind w:left="7380"/>
        <w:jc w:val="center"/>
        <w:rPr>
          <w:color w:val="000000"/>
          <w:sz w:val="24"/>
          <w:szCs w:val="24"/>
        </w:rPr>
      </w:pPr>
    </w:p>
    <w:p w:rsidR="006F2B59" w:rsidRDefault="006F2B59" w:rsidP="006F2B59">
      <w:pPr>
        <w:spacing w:after="0" w:line="360" w:lineRule="auto"/>
        <w:rPr>
          <w:rFonts w:ascii="Times New Roman" w:hAnsi="Times New Roman" w:cs="Times New Roman"/>
          <w:sz w:val="24"/>
          <w:szCs w:val="24"/>
        </w:rPr>
      </w:pPr>
    </w:p>
    <w:p w:rsidR="006F2B59" w:rsidRPr="0004147A" w:rsidRDefault="006F2B59" w:rsidP="006F2B59">
      <w:pPr>
        <w:spacing w:after="0" w:line="360" w:lineRule="auto"/>
        <w:rPr>
          <w:rFonts w:ascii="Times New Roman" w:hAnsi="Times New Roman" w:cs="Times New Roman"/>
          <w:sz w:val="28"/>
          <w:szCs w:val="28"/>
        </w:rPr>
      </w:pPr>
    </w:p>
    <w:p w:rsidR="006F2B59" w:rsidRPr="0004147A" w:rsidRDefault="006F2B59" w:rsidP="006F2B59">
      <w:pPr>
        <w:pStyle w:val="a3"/>
        <w:shd w:val="clear" w:color="auto" w:fill="FFFFFF"/>
        <w:spacing w:before="0" w:beforeAutospacing="0" w:after="0" w:afterAutospacing="0"/>
        <w:jc w:val="center"/>
        <w:rPr>
          <w:b/>
          <w:sz w:val="28"/>
          <w:szCs w:val="28"/>
        </w:rPr>
      </w:pPr>
      <w:r w:rsidRPr="0004147A">
        <w:rPr>
          <w:b/>
          <w:sz w:val="28"/>
          <w:szCs w:val="28"/>
        </w:rPr>
        <w:t>ПОЛОЖЕНИЕ</w:t>
      </w:r>
    </w:p>
    <w:p w:rsidR="006F2B59" w:rsidRDefault="006F2B59" w:rsidP="006F2B59">
      <w:pPr>
        <w:pStyle w:val="a3"/>
        <w:shd w:val="clear" w:color="auto" w:fill="FFFFFF"/>
        <w:spacing w:before="0" w:beforeAutospacing="0" w:after="0" w:afterAutospacing="0"/>
        <w:jc w:val="center"/>
        <w:rPr>
          <w:b/>
          <w:sz w:val="28"/>
          <w:szCs w:val="28"/>
        </w:rPr>
      </w:pPr>
      <w:r w:rsidRPr="0004147A">
        <w:rPr>
          <w:b/>
          <w:sz w:val="28"/>
          <w:szCs w:val="28"/>
        </w:rPr>
        <w:t>о службе охраны труда</w:t>
      </w:r>
    </w:p>
    <w:p w:rsidR="006F2B59" w:rsidRDefault="006F2B59" w:rsidP="006F2B59">
      <w:pPr>
        <w:pStyle w:val="a3"/>
        <w:shd w:val="clear" w:color="auto" w:fill="FFFFFF"/>
        <w:spacing w:before="0" w:beforeAutospacing="0" w:after="0" w:afterAutospacing="0"/>
        <w:jc w:val="center"/>
        <w:rPr>
          <w:b/>
          <w:sz w:val="28"/>
          <w:szCs w:val="28"/>
        </w:rPr>
      </w:pPr>
      <w:r>
        <w:rPr>
          <w:b/>
          <w:sz w:val="28"/>
          <w:szCs w:val="28"/>
        </w:rPr>
        <w:t>в МБДОУ «Детский сад № 3 «Ручеек»</w:t>
      </w:r>
    </w:p>
    <w:p w:rsidR="006F2B59" w:rsidRPr="0004147A" w:rsidRDefault="006F2B59" w:rsidP="006F2B59">
      <w:pPr>
        <w:pStyle w:val="a3"/>
        <w:shd w:val="clear" w:color="auto" w:fill="FFFFFF"/>
        <w:spacing w:before="0" w:beforeAutospacing="0" w:after="0" w:afterAutospacing="0"/>
        <w:jc w:val="center"/>
        <w:rPr>
          <w:b/>
          <w:sz w:val="28"/>
          <w:szCs w:val="28"/>
        </w:rPr>
      </w:pPr>
    </w:p>
    <w:p w:rsidR="006F2B59" w:rsidRPr="00D80B9A" w:rsidRDefault="006F2B59" w:rsidP="006F2B59">
      <w:pPr>
        <w:pStyle w:val="a3"/>
        <w:shd w:val="clear" w:color="auto" w:fill="FFFFFF"/>
        <w:spacing w:before="0" w:beforeAutospacing="0" w:after="0" w:afterAutospacing="0"/>
        <w:jc w:val="both"/>
      </w:pPr>
      <w:r w:rsidRPr="00D80B9A">
        <w:rPr>
          <w:b/>
          <w:bCs/>
        </w:rPr>
        <w:t>I. Общие положения</w:t>
      </w:r>
    </w:p>
    <w:p w:rsidR="006F2B59" w:rsidRPr="00D80B9A" w:rsidRDefault="006F2B59" w:rsidP="006F2B59">
      <w:pPr>
        <w:pStyle w:val="a3"/>
        <w:shd w:val="clear" w:color="auto" w:fill="FFFFFF"/>
        <w:jc w:val="both"/>
      </w:pPr>
      <w:r w:rsidRPr="00D80B9A">
        <w:t>1. Управление охраной труда в МБДОУ «Детский сад № 3 «Ручеек» (далее - ДОУ) осуществляет  руководитель (заведующий). Для организации работы по охране труда руководитель учреждения создает службу охраны труда.</w:t>
      </w:r>
    </w:p>
    <w:p w:rsidR="006F2B59" w:rsidRPr="00D80B9A" w:rsidRDefault="006F2B59" w:rsidP="006F2B59">
      <w:pPr>
        <w:pStyle w:val="a3"/>
        <w:shd w:val="clear" w:color="auto" w:fill="FFFFFF"/>
        <w:jc w:val="both"/>
      </w:pPr>
      <w:r w:rsidRPr="00D80B9A">
        <w:t>2. Служба охраны труда организации (далее - Служба) подчиняется непосредственно руководителю ДОУ.</w:t>
      </w:r>
    </w:p>
    <w:p w:rsidR="006F2B59" w:rsidRPr="00D80B9A" w:rsidRDefault="006F2B59" w:rsidP="006F2B59">
      <w:pPr>
        <w:pStyle w:val="a3"/>
        <w:shd w:val="clear" w:color="auto" w:fill="FFFFFF"/>
        <w:jc w:val="both"/>
      </w:pPr>
      <w:r w:rsidRPr="00D80B9A">
        <w:t>3. Служба организовывается в форме самостоятельного структурного подразделения ДОУ, состоящего из штата специалистов по охране труда во главе с руководителем (начальником) Службы.</w:t>
      </w:r>
    </w:p>
    <w:p w:rsidR="006F2B59" w:rsidRPr="00D80B9A" w:rsidRDefault="006F2B59" w:rsidP="006F2B59">
      <w:pPr>
        <w:pStyle w:val="a3"/>
        <w:shd w:val="clear" w:color="auto" w:fill="FFFFFF"/>
        <w:jc w:val="both"/>
      </w:pPr>
      <w:r w:rsidRPr="00D80B9A">
        <w:t>4. Служба осуществляет свою деятельность во взаимодействии с другими подразделениями организации, комиссией по охране труда, уполномоченными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w:t>
      </w:r>
      <w:proofErr w:type="gramStart"/>
      <w:r w:rsidRPr="00D80B9A">
        <w:t>.</w:t>
      </w:r>
      <w:proofErr w:type="gramEnd"/>
      <w:r w:rsidRPr="00D80B9A">
        <w:t xml:space="preserve"> </w:t>
      </w:r>
      <w:proofErr w:type="gramStart"/>
      <w:r w:rsidRPr="00D80B9A">
        <w:t>о</w:t>
      </w:r>
      <w:proofErr w:type="gramEnd"/>
      <w:r w:rsidRPr="00D80B9A">
        <w:t>рганами государственного надзора и контроля за соблюдением требований охраны труда и органами общественного контроля,</w:t>
      </w:r>
    </w:p>
    <w:p w:rsidR="006F2B59" w:rsidRPr="00D80B9A" w:rsidRDefault="006F2B59" w:rsidP="006F2B59">
      <w:pPr>
        <w:pStyle w:val="a3"/>
        <w:shd w:val="clear" w:color="auto" w:fill="FFFFFF"/>
        <w:jc w:val="both"/>
      </w:pPr>
      <w:r w:rsidRPr="00D80B9A">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коллективным договором, соглашением по охране труда, другими локальными нормативными правовыми актами организации.</w:t>
      </w:r>
    </w:p>
    <w:p w:rsidR="006F2B59" w:rsidRPr="00D80B9A" w:rsidRDefault="006F2B59" w:rsidP="006F2B59">
      <w:pPr>
        <w:pStyle w:val="a3"/>
        <w:shd w:val="clear" w:color="auto" w:fill="FFFFFF"/>
        <w:jc w:val="both"/>
      </w:pPr>
      <w:r w:rsidRPr="00D80B9A">
        <w:rPr>
          <w:b/>
          <w:bCs/>
        </w:rPr>
        <w:t>II. Основные задачи службы охраны труда</w:t>
      </w:r>
    </w:p>
    <w:p w:rsidR="006F2B59" w:rsidRPr="00D80B9A" w:rsidRDefault="006F2B59" w:rsidP="006F2B59">
      <w:pPr>
        <w:pStyle w:val="a3"/>
        <w:shd w:val="clear" w:color="auto" w:fill="FFFFFF"/>
        <w:jc w:val="both"/>
      </w:pPr>
      <w:r w:rsidRPr="00D80B9A">
        <w:t>1. Основными задачами Службы являются:</w:t>
      </w:r>
    </w:p>
    <w:p w:rsidR="006F2B59" w:rsidRPr="00D80B9A" w:rsidRDefault="006F2B59" w:rsidP="006F2B59">
      <w:pPr>
        <w:pStyle w:val="a3"/>
        <w:shd w:val="clear" w:color="auto" w:fill="FFFFFF"/>
        <w:jc w:val="both"/>
      </w:pPr>
      <w:r w:rsidRPr="00D80B9A">
        <w:t>1.1. Организация работы по обеспечению выполнения работниками требований охраны труда.</w:t>
      </w:r>
    </w:p>
    <w:p w:rsidR="006F2B59" w:rsidRPr="00D80B9A" w:rsidRDefault="006F2B59" w:rsidP="006F2B59">
      <w:pPr>
        <w:pStyle w:val="a3"/>
        <w:shd w:val="clear" w:color="auto" w:fill="FFFFFF"/>
        <w:jc w:val="both"/>
      </w:pPr>
      <w:r w:rsidRPr="00D80B9A">
        <w:lastRenderedPageBreak/>
        <w:t xml:space="preserve">1.2. </w:t>
      </w:r>
      <w:proofErr w:type="gramStart"/>
      <w:r w:rsidRPr="00D80B9A">
        <w:t>Контроль за</w:t>
      </w:r>
      <w:proofErr w:type="gramEnd"/>
      <w:r w:rsidRPr="00D80B9A">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6F2B59" w:rsidRPr="00D80B9A" w:rsidRDefault="006F2B59" w:rsidP="006F2B59">
      <w:pPr>
        <w:pStyle w:val="a3"/>
        <w:shd w:val="clear" w:color="auto" w:fill="FFFFFF"/>
        <w:jc w:val="both"/>
      </w:pPr>
      <w:r w:rsidRPr="00D80B9A">
        <w:t>1.3.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6F2B59" w:rsidRPr="00D80B9A" w:rsidRDefault="006F2B59" w:rsidP="006F2B59">
      <w:pPr>
        <w:pStyle w:val="a3"/>
        <w:shd w:val="clear" w:color="auto" w:fill="FFFFFF"/>
        <w:jc w:val="both"/>
      </w:pPr>
      <w:r w:rsidRPr="00D80B9A">
        <w:t>1.4. Информирование и консультирование работников организации, в том числе ее руководителя, по вопросам охраны труда.</w:t>
      </w:r>
    </w:p>
    <w:p w:rsidR="006F2B59" w:rsidRPr="00D80B9A" w:rsidRDefault="006F2B59" w:rsidP="006F2B59">
      <w:pPr>
        <w:pStyle w:val="a3"/>
        <w:shd w:val="clear" w:color="auto" w:fill="FFFFFF"/>
        <w:jc w:val="both"/>
      </w:pPr>
      <w:r w:rsidRPr="00D80B9A">
        <w:t>1.5. Изучение и распространение передового опыта по охране труда, пропаганда вопросов охраны труда.</w:t>
      </w:r>
    </w:p>
    <w:p w:rsidR="006F2B59" w:rsidRPr="00D80B9A" w:rsidRDefault="006F2B59" w:rsidP="006F2B59">
      <w:pPr>
        <w:pStyle w:val="a3"/>
        <w:shd w:val="clear" w:color="auto" w:fill="FFFFFF"/>
        <w:jc w:val="both"/>
      </w:pPr>
      <w:r w:rsidRPr="00D80B9A">
        <w:rPr>
          <w:b/>
          <w:bCs/>
        </w:rPr>
        <w:t>III. Функции службы охраны труда</w:t>
      </w:r>
    </w:p>
    <w:p w:rsidR="006F2B59" w:rsidRPr="00D80B9A" w:rsidRDefault="006F2B59" w:rsidP="006F2B59">
      <w:pPr>
        <w:pStyle w:val="a3"/>
        <w:shd w:val="clear" w:color="auto" w:fill="FFFFFF"/>
        <w:jc w:val="both"/>
      </w:pPr>
      <w:r w:rsidRPr="00D80B9A">
        <w:t>Для выполнения поставленных задач на Службу возлагаются следующие функции:</w:t>
      </w:r>
    </w:p>
    <w:p w:rsidR="006F2B59" w:rsidRPr="00D80B9A" w:rsidRDefault="006F2B59" w:rsidP="006F2B59">
      <w:pPr>
        <w:pStyle w:val="a3"/>
        <w:shd w:val="clear" w:color="auto" w:fill="FFFFFF"/>
        <w:jc w:val="both"/>
      </w:pPr>
      <w:r w:rsidRPr="00D80B9A">
        <w:t>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6F2B59" w:rsidRPr="00D80B9A" w:rsidRDefault="006F2B59" w:rsidP="006F2B59">
      <w:pPr>
        <w:pStyle w:val="a3"/>
        <w:shd w:val="clear" w:color="auto" w:fill="FFFFFF"/>
        <w:jc w:val="both"/>
      </w:pPr>
      <w:r w:rsidRPr="00D80B9A">
        <w:t xml:space="preserve">2.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D80B9A">
        <w:t>травмобезопасности</w:t>
      </w:r>
      <w:proofErr w:type="spellEnd"/>
      <w:r w:rsidRPr="00D80B9A">
        <w:t xml:space="preserve"> оборудования, приспособлений.</w:t>
      </w:r>
    </w:p>
    <w:p w:rsidR="006F2B59" w:rsidRPr="00D80B9A" w:rsidRDefault="006F2B59" w:rsidP="006F2B59">
      <w:pPr>
        <w:pStyle w:val="a3"/>
        <w:shd w:val="clear" w:color="auto" w:fill="FFFFFF"/>
        <w:jc w:val="both"/>
      </w:pPr>
      <w:r w:rsidRPr="00D80B9A">
        <w:t xml:space="preserve">3. Организация, методическое руководство аттестацией рабочих мест по условиям труда, сертификацией работ по охране труда и </w:t>
      </w:r>
      <w:proofErr w:type="gramStart"/>
      <w:r w:rsidRPr="00D80B9A">
        <w:t>контроль за</w:t>
      </w:r>
      <w:proofErr w:type="gramEnd"/>
      <w:r w:rsidRPr="00D80B9A">
        <w:t xml:space="preserve"> их проведением.</w:t>
      </w:r>
    </w:p>
    <w:p w:rsidR="006F2B59" w:rsidRPr="00D80B9A" w:rsidRDefault="006F2B59" w:rsidP="006F2B59">
      <w:pPr>
        <w:pStyle w:val="a3"/>
        <w:shd w:val="clear" w:color="auto" w:fill="FFFFFF"/>
        <w:jc w:val="both"/>
      </w:pPr>
      <w:r w:rsidRPr="00D80B9A">
        <w:t xml:space="preserve">4. </w:t>
      </w:r>
      <w:proofErr w:type="gramStart"/>
      <w:r w:rsidRPr="00D80B9A">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roofErr w:type="gramEnd"/>
    </w:p>
    <w:p w:rsidR="006F2B59" w:rsidRPr="00D80B9A" w:rsidRDefault="006F2B59" w:rsidP="006F2B59">
      <w:pPr>
        <w:pStyle w:val="a3"/>
        <w:shd w:val="clear" w:color="auto" w:fill="FFFFFF"/>
        <w:jc w:val="both"/>
      </w:pPr>
      <w:r w:rsidRPr="00D80B9A">
        <w:t>5.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rsidR="006F2B59" w:rsidRPr="00D80B9A" w:rsidRDefault="006F2B59" w:rsidP="006F2B59">
      <w:pPr>
        <w:pStyle w:val="a3"/>
        <w:shd w:val="clear" w:color="auto" w:fill="FFFFFF"/>
        <w:jc w:val="both"/>
      </w:pPr>
      <w:r w:rsidRPr="00D80B9A">
        <w:t>6. Участие в составлении разделов коллективного договора, касающихся условий и охраны труда, соглашения по охране труда организации.</w:t>
      </w:r>
    </w:p>
    <w:p w:rsidR="006F2B59" w:rsidRPr="00D80B9A" w:rsidRDefault="006F2B59" w:rsidP="006F2B59">
      <w:pPr>
        <w:pStyle w:val="a3"/>
        <w:shd w:val="clear" w:color="auto" w:fill="FFFFFF"/>
        <w:jc w:val="both"/>
      </w:pPr>
      <w:r w:rsidRPr="00D80B9A">
        <w:t xml:space="preserve">7.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w:t>
      </w:r>
      <w:proofErr w:type="gramStart"/>
      <w:r w:rsidRPr="00D80B9A">
        <w:t>и-</w:t>
      </w:r>
      <w:proofErr w:type="gramEnd"/>
      <w:r w:rsidRPr="00D80B9A">
        <w:t xml:space="preserve"> работу с вредными или опасными условиями труда.</w:t>
      </w:r>
    </w:p>
    <w:p w:rsidR="006F2B59" w:rsidRPr="00D80B9A" w:rsidRDefault="006F2B59" w:rsidP="006F2B59">
      <w:pPr>
        <w:pStyle w:val="a3"/>
        <w:shd w:val="clear" w:color="auto" w:fill="FFFFFF"/>
        <w:jc w:val="both"/>
      </w:pPr>
      <w:r w:rsidRPr="00D80B9A">
        <w:lastRenderedPageBreak/>
        <w:t>10. Организация расследования несчастных случаев на производстве.</w:t>
      </w:r>
    </w:p>
    <w:p w:rsidR="006F2B59" w:rsidRPr="00D80B9A" w:rsidRDefault="006F2B59" w:rsidP="006F2B59">
      <w:pPr>
        <w:pStyle w:val="a3"/>
        <w:shd w:val="clear" w:color="auto" w:fill="FFFFFF"/>
        <w:jc w:val="both"/>
      </w:pPr>
      <w:r w:rsidRPr="00D80B9A">
        <w:t xml:space="preserve">11. Участие </w:t>
      </w:r>
      <w:proofErr w:type="gramStart"/>
      <w:r w:rsidRPr="00D80B9A">
        <w:t>в подготовке документов для назначения выплат по страхованию в связи с несчастными случаями</w:t>
      </w:r>
      <w:proofErr w:type="gramEnd"/>
      <w:r w:rsidRPr="00D80B9A">
        <w:t xml:space="preserve"> на производстве или профессиональными заболеваниями.</w:t>
      </w:r>
    </w:p>
    <w:p w:rsidR="006F2B59" w:rsidRPr="00D80B9A" w:rsidRDefault="006F2B59" w:rsidP="006F2B59">
      <w:pPr>
        <w:pStyle w:val="a3"/>
        <w:shd w:val="clear" w:color="auto" w:fill="FFFFFF"/>
        <w:jc w:val="both"/>
      </w:pPr>
      <w:r w:rsidRPr="00D80B9A">
        <w:t>12. Составление отчетности по охране и условиям труда по формам, установленным Госкомстатом России.</w:t>
      </w:r>
    </w:p>
    <w:p w:rsidR="006F2B59" w:rsidRPr="00D80B9A" w:rsidRDefault="006F2B59" w:rsidP="006F2B59">
      <w:pPr>
        <w:pStyle w:val="a3"/>
        <w:shd w:val="clear" w:color="auto" w:fill="FFFFFF"/>
        <w:jc w:val="both"/>
      </w:pPr>
      <w:r w:rsidRPr="00D80B9A">
        <w:t xml:space="preserve">13. Разработка программ </w:t>
      </w:r>
      <w:proofErr w:type="gramStart"/>
      <w:r w:rsidRPr="00D80B9A">
        <w:t>обучения по охране</w:t>
      </w:r>
      <w:proofErr w:type="gramEnd"/>
      <w:r w:rsidRPr="00D80B9A">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w:t>
      </w:r>
    </w:p>
    <w:p w:rsidR="006F2B59" w:rsidRPr="00D80B9A" w:rsidRDefault="006F2B59" w:rsidP="006F2B59">
      <w:pPr>
        <w:pStyle w:val="a3"/>
        <w:shd w:val="clear" w:color="auto" w:fill="FFFFFF"/>
        <w:jc w:val="both"/>
      </w:pPr>
      <w:r w:rsidRPr="00D80B9A">
        <w:t xml:space="preserve">14. Организация своевременного </w:t>
      </w:r>
      <w:proofErr w:type="gramStart"/>
      <w:r w:rsidRPr="00D80B9A">
        <w:t>обучения по охране</w:t>
      </w:r>
      <w:proofErr w:type="gramEnd"/>
      <w:r w:rsidRPr="00D80B9A">
        <w:t xml:space="preserve"> труда работников организации, в том числе ее руководителя, и участие в работе комиссий по проверке знаний требований охраны труда.</w:t>
      </w:r>
    </w:p>
    <w:p w:rsidR="006F2B59" w:rsidRPr="00D80B9A" w:rsidRDefault="006F2B59" w:rsidP="006F2B59">
      <w:pPr>
        <w:pStyle w:val="a3"/>
        <w:shd w:val="clear" w:color="auto" w:fill="FFFFFF"/>
        <w:jc w:val="both"/>
      </w:pPr>
      <w:r w:rsidRPr="00D80B9A">
        <w:t>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6F2B59" w:rsidRPr="00D80B9A" w:rsidRDefault="006F2B59" w:rsidP="006F2B59">
      <w:pPr>
        <w:pStyle w:val="a3"/>
        <w:shd w:val="clear" w:color="auto" w:fill="FFFFFF"/>
        <w:jc w:val="both"/>
      </w:pPr>
      <w:r w:rsidRPr="00D80B9A">
        <w:t>16. Оказание методической помощи руководителям подразделений при разработке и пересмотре инструкций по охране труда.</w:t>
      </w:r>
    </w:p>
    <w:p w:rsidR="006F2B59" w:rsidRPr="00D80B9A" w:rsidRDefault="006F2B59" w:rsidP="006F2B59">
      <w:pPr>
        <w:pStyle w:val="a3"/>
        <w:shd w:val="clear" w:color="auto" w:fill="FFFFFF"/>
        <w:jc w:val="both"/>
      </w:pPr>
      <w:r w:rsidRPr="00D80B9A">
        <w:t>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6F2B59" w:rsidRPr="00D80B9A" w:rsidRDefault="006F2B59" w:rsidP="006F2B59">
      <w:pPr>
        <w:pStyle w:val="a3"/>
        <w:shd w:val="clear" w:color="auto" w:fill="FFFFFF"/>
        <w:jc w:val="both"/>
      </w:pPr>
      <w:r w:rsidRPr="00D80B9A">
        <w:t>18.  Подготовка информационных стендов, уголков по охране труда в подразделениях.</w:t>
      </w:r>
    </w:p>
    <w:p w:rsidR="006F2B59" w:rsidRPr="00D80B9A" w:rsidRDefault="006F2B59" w:rsidP="006F2B59">
      <w:pPr>
        <w:pStyle w:val="a3"/>
        <w:shd w:val="clear" w:color="auto" w:fill="FFFFFF"/>
        <w:jc w:val="both"/>
      </w:pPr>
      <w:r w:rsidRPr="00D80B9A">
        <w:t>19. Организация совещаний по охране труда.</w:t>
      </w:r>
    </w:p>
    <w:p w:rsidR="006F2B59" w:rsidRPr="00D80B9A" w:rsidRDefault="006F2B59" w:rsidP="006F2B59">
      <w:pPr>
        <w:pStyle w:val="a3"/>
        <w:shd w:val="clear" w:color="auto" w:fill="FFFFFF"/>
        <w:jc w:val="both"/>
      </w:pPr>
      <w:r w:rsidRPr="00D80B9A">
        <w:t>20. Ведение пропаганды по вопросам охраны труда .</w:t>
      </w:r>
    </w:p>
    <w:p w:rsidR="006F2B59" w:rsidRPr="00D80B9A" w:rsidRDefault="006F2B59" w:rsidP="006F2B59">
      <w:pPr>
        <w:pStyle w:val="a3"/>
        <w:shd w:val="clear" w:color="auto" w:fill="FFFFFF"/>
        <w:jc w:val="both"/>
      </w:pPr>
      <w:r w:rsidRPr="00D80B9A">
        <w:t>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6F2B59" w:rsidRPr="00D80B9A" w:rsidRDefault="006F2B59" w:rsidP="006F2B59">
      <w:pPr>
        <w:pStyle w:val="a3"/>
        <w:shd w:val="clear" w:color="auto" w:fill="FFFFFF"/>
        <w:jc w:val="both"/>
      </w:pPr>
      <w:r w:rsidRPr="00D80B9A">
        <w:t>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6F2B59" w:rsidRPr="00D80B9A" w:rsidRDefault="006F2B59" w:rsidP="006F2B59">
      <w:pPr>
        <w:pStyle w:val="a3"/>
        <w:shd w:val="clear" w:color="auto" w:fill="FFFFFF"/>
        <w:jc w:val="both"/>
      </w:pPr>
      <w:r w:rsidRPr="00D80B9A">
        <w:t xml:space="preserve">23. Осуществление контроля </w:t>
      </w:r>
      <w:proofErr w:type="gramStart"/>
      <w:r w:rsidRPr="00D80B9A">
        <w:t>за</w:t>
      </w:r>
      <w:proofErr w:type="gramEnd"/>
      <w:r w:rsidRPr="00D80B9A">
        <w:t>:</w:t>
      </w:r>
    </w:p>
    <w:p w:rsidR="006F2B59" w:rsidRPr="00D80B9A" w:rsidRDefault="006F2B59" w:rsidP="006F2B59">
      <w:pPr>
        <w:pStyle w:val="a3"/>
        <w:shd w:val="clear" w:color="auto" w:fill="FFFFFF"/>
        <w:jc w:val="both"/>
      </w:pPr>
      <w:r w:rsidRPr="00D80B9A">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6F2B59" w:rsidRPr="00D80B9A" w:rsidRDefault="006F2B59" w:rsidP="006F2B59">
      <w:pPr>
        <w:pStyle w:val="a3"/>
        <w:shd w:val="clear" w:color="auto" w:fill="FFFFFF"/>
        <w:jc w:val="both"/>
      </w:pPr>
      <w:r w:rsidRPr="00D80B9A">
        <w:t>- обеспечением и правильным применением средств индивидуальной и коллективной защиты;</w:t>
      </w:r>
    </w:p>
    <w:p w:rsidR="006F2B59" w:rsidRPr="00D80B9A" w:rsidRDefault="006F2B59" w:rsidP="006F2B59">
      <w:pPr>
        <w:pStyle w:val="a3"/>
        <w:shd w:val="clear" w:color="auto" w:fill="FFFFFF"/>
        <w:jc w:val="both"/>
      </w:pPr>
      <w:r w:rsidRPr="00D80B9A">
        <w:lastRenderedPageBreak/>
        <w:t>- 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II марта 1999 г. N 279;</w:t>
      </w:r>
    </w:p>
    <w:p w:rsidR="006F2B59" w:rsidRPr="00D80B9A" w:rsidRDefault="006F2B59" w:rsidP="006F2B59">
      <w:pPr>
        <w:pStyle w:val="a3"/>
        <w:shd w:val="clear" w:color="auto" w:fill="FFFFFF"/>
        <w:jc w:val="both"/>
      </w:pPr>
      <w:proofErr w:type="gramStart"/>
      <w:r w:rsidRPr="00D80B9A">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6F2B59" w:rsidRPr="00D80B9A" w:rsidRDefault="006F2B59" w:rsidP="006F2B59">
      <w:pPr>
        <w:pStyle w:val="a3"/>
        <w:shd w:val="clear" w:color="auto" w:fill="FFFFFF"/>
        <w:jc w:val="both"/>
      </w:pPr>
      <w:r w:rsidRPr="00D80B9A">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6F2B59" w:rsidRPr="00D80B9A" w:rsidRDefault="006F2B59" w:rsidP="006F2B59">
      <w:pPr>
        <w:pStyle w:val="a3"/>
        <w:shd w:val="clear" w:color="auto" w:fill="FFFFFF"/>
        <w:jc w:val="both"/>
      </w:pPr>
      <w:r w:rsidRPr="00D80B9A">
        <w:t>- проведением аттестации рабочих мест по условиям труда и подготовкой к сертификации работ по охране труда;</w:t>
      </w:r>
    </w:p>
    <w:p w:rsidR="006F2B59" w:rsidRPr="00D80B9A" w:rsidRDefault="006F2B59" w:rsidP="006F2B59">
      <w:pPr>
        <w:pStyle w:val="a3"/>
        <w:shd w:val="clear" w:color="auto" w:fill="FFFFFF"/>
        <w:jc w:val="both"/>
      </w:pPr>
      <w:r w:rsidRPr="00D80B9A">
        <w:t>- своевременным проведением соответствующими службами необходимых испытаний и технических</w:t>
      </w:r>
      <w:proofErr w:type="gramStart"/>
      <w:r w:rsidRPr="00D80B9A">
        <w:t xml:space="preserve"> .</w:t>
      </w:r>
      <w:proofErr w:type="gramEnd"/>
      <w:r w:rsidRPr="00D80B9A">
        <w:t>освидетельствований оборудования, машин и механизмов;</w:t>
      </w:r>
    </w:p>
    <w:p w:rsidR="006F2B59" w:rsidRPr="00D80B9A" w:rsidRDefault="006F2B59" w:rsidP="006F2B59">
      <w:pPr>
        <w:pStyle w:val="a3"/>
        <w:shd w:val="clear" w:color="auto" w:fill="FFFFFF"/>
        <w:jc w:val="both"/>
      </w:pPr>
      <w:r w:rsidRPr="00D80B9A">
        <w:t>- эффективностью работы вентиляционных систем;</w:t>
      </w:r>
    </w:p>
    <w:p w:rsidR="006F2B59" w:rsidRPr="00D80B9A" w:rsidRDefault="006F2B59" w:rsidP="006F2B59">
      <w:pPr>
        <w:pStyle w:val="a3"/>
        <w:shd w:val="clear" w:color="auto" w:fill="FFFFFF"/>
        <w:jc w:val="both"/>
      </w:pPr>
      <w:r w:rsidRPr="00D80B9A">
        <w:t>- состоянием предохранительных приспособлений и защитных устройств;</w:t>
      </w:r>
    </w:p>
    <w:p w:rsidR="006F2B59" w:rsidRPr="00D80B9A" w:rsidRDefault="006F2B59" w:rsidP="006F2B59">
      <w:pPr>
        <w:pStyle w:val="a3"/>
        <w:shd w:val="clear" w:color="auto" w:fill="FFFFFF"/>
        <w:jc w:val="both"/>
      </w:pPr>
      <w:r w:rsidRPr="00D80B9A">
        <w:t xml:space="preserve">- своевременным проведением </w:t>
      </w:r>
      <w:proofErr w:type="gramStart"/>
      <w:r w:rsidRPr="00D80B9A">
        <w:t>обучения по охране</w:t>
      </w:r>
      <w:proofErr w:type="gramEnd"/>
      <w:r w:rsidRPr="00D80B9A">
        <w:t xml:space="preserve"> труда, проверки знаний требований охраны труда и всех видов инструктажа по охране труда;</w:t>
      </w:r>
    </w:p>
    <w:p w:rsidR="006F2B59" w:rsidRPr="00D80B9A" w:rsidRDefault="006F2B59" w:rsidP="006F2B59">
      <w:pPr>
        <w:pStyle w:val="a3"/>
        <w:shd w:val="clear" w:color="auto" w:fill="FFFFFF"/>
        <w:jc w:val="both"/>
      </w:pPr>
      <w:r w:rsidRPr="00D80B9A">
        <w:t>- организацией хранения, выдачи, стирки, сушки, ремонта специальной одежды, специальной обуви и других средств индивидуальной и коллективной защиты;</w:t>
      </w:r>
    </w:p>
    <w:p w:rsidR="006F2B59" w:rsidRPr="00D80B9A" w:rsidRDefault="006F2B59" w:rsidP="006F2B59">
      <w:pPr>
        <w:pStyle w:val="a3"/>
        <w:shd w:val="clear" w:color="auto" w:fill="FFFFFF"/>
        <w:jc w:val="both"/>
      </w:pPr>
      <w:r w:rsidRPr="00D80B9A">
        <w:t>- санитарно - гигиеническим состоянием производственных и вспомогательных помещений;</w:t>
      </w:r>
    </w:p>
    <w:p w:rsidR="006F2B59" w:rsidRPr="00D80B9A" w:rsidRDefault="006F2B59" w:rsidP="006F2B59">
      <w:pPr>
        <w:pStyle w:val="a3"/>
        <w:shd w:val="clear" w:color="auto" w:fill="FFFFFF"/>
        <w:jc w:val="both"/>
      </w:pPr>
      <w:r w:rsidRPr="00D80B9A">
        <w:t>- организацией рабочих мест в соответствии с требованиями охраны труда;</w:t>
      </w:r>
    </w:p>
    <w:p w:rsidR="006F2B59" w:rsidRPr="00D80B9A" w:rsidRDefault="006F2B59" w:rsidP="006F2B59">
      <w:pPr>
        <w:pStyle w:val="a3"/>
        <w:shd w:val="clear" w:color="auto" w:fill="FFFFFF"/>
        <w:jc w:val="both"/>
      </w:pPr>
      <w:r w:rsidRPr="00D80B9A">
        <w:t>- правильным расходованием в подразделениях средств, выделенных на выполнение мероприятий по улучшению условий и охраны труда;</w:t>
      </w:r>
    </w:p>
    <w:p w:rsidR="006F2B59" w:rsidRPr="00D80B9A" w:rsidRDefault="006F2B59" w:rsidP="006F2B59">
      <w:pPr>
        <w:pStyle w:val="a3"/>
        <w:shd w:val="clear" w:color="auto" w:fill="FFFFFF"/>
        <w:jc w:val="both"/>
      </w:pPr>
      <w:r w:rsidRPr="00D80B9A">
        <w:t>- своевременным и правильным предоставлением работникам компенсаций за тяжелую работу и работу с вредными или опасными условиями труда.</w:t>
      </w:r>
    </w:p>
    <w:p w:rsidR="006F2B59" w:rsidRPr="00D80B9A" w:rsidRDefault="006F2B59" w:rsidP="006F2B59">
      <w:pPr>
        <w:pStyle w:val="a3"/>
        <w:shd w:val="clear" w:color="auto" w:fill="FFFFFF"/>
        <w:jc w:val="both"/>
      </w:pPr>
      <w:r w:rsidRPr="00D80B9A">
        <w:t>- использованием труда женщин и лиц моложе 18 лет в соответствии с законодательством.</w:t>
      </w:r>
    </w:p>
    <w:p w:rsidR="006F2B59" w:rsidRPr="00D80B9A" w:rsidRDefault="006F2B59" w:rsidP="006F2B59">
      <w:pPr>
        <w:pStyle w:val="a3"/>
        <w:shd w:val="clear" w:color="auto" w:fill="FFFFFF"/>
        <w:jc w:val="both"/>
      </w:pPr>
      <w:r w:rsidRPr="00D80B9A">
        <w:t>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6F2B59" w:rsidRPr="00D80B9A" w:rsidRDefault="006F2B59" w:rsidP="006F2B59">
      <w:pPr>
        <w:pStyle w:val="a3"/>
        <w:shd w:val="clear" w:color="auto" w:fill="FFFFFF"/>
        <w:jc w:val="both"/>
      </w:pPr>
      <w:r w:rsidRPr="00D80B9A">
        <w:rPr>
          <w:b/>
          <w:bCs/>
        </w:rPr>
        <w:t>IV. Права работников службы охраны труда</w:t>
      </w:r>
    </w:p>
    <w:p w:rsidR="006F2B59" w:rsidRPr="00D80B9A" w:rsidRDefault="006F2B59" w:rsidP="006F2B59">
      <w:pPr>
        <w:pStyle w:val="a3"/>
        <w:shd w:val="clear" w:color="auto" w:fill="FFFFFF"/>
        <w:jc w:val="both"/>
      </w:pPr>
      <w:r w:rsidRPr="00D80B9A">
        <w:lastRenderedPageBreak/>
        <w:t>1. Работники Службы имеют право:</w:t>
      </w:r>
    </w:p>
    <w:p w:rsidR="006F2B59" w:rsidRPr="00D80B9A" w:rsidRDefault="006F2B59" w:rsidP="006F2B59">
      <w:pPr>
        <w:pStyle w:val="a3"/>
        <w:shd w:val="clear" w:color="auto" w:fill="FFFFFF"/>
        <w:jc w:val="both"/>
      </w:pPr>
      <w:r w:rsidRPr="00D80B9A">
        <w:t>1.1.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6F2B59" w:rsidRPr="00D80B9A" w:rsidRDefault="006F2B59" w:rsidP="006F2B59">
      <w:pPr>
        <w:pStyle w:val="a3"/>
        <w:shd w:val="clear" w:color="auto" w:fill="FFFFFF"/>
        <w:jc w:val="both"/>
      </w:pPr>
      <w:r w:rsidRPr="00D80B9A">
        <w:t>1.2. Предъявлять руководителям подразделений,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rsidR="006F2B59" w:rsidRPr="00D80B9A" w:rsidRDefault="006F2B59" w:rsidP="006F2B59">
      <w:pPr>
        <w:pStyle w:val="a3"/>
        <w:shd w:val="clear" w:color="auto" w:fill="FFFFFF"/>
        <w:jc w:val="both"/>
      </w:pPr>
      <w:r w:rsidRPr="00D80B9A">
        <w:t>1.3.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6F2B59" w:rsidRPr="00D80B9A" w:rsidRDefault="006F2B59" w:rsidP="006F2B59">
      <w:pPr>
        <w:pStyle w:val="a3"/>
        <w:shd w:val="clear" w:color="auto" w:fill="FFFFFF"/>
        <w:jc w:val="both"/>
      </w:pPr>
      <w:r w:rsidRPr="00D80B9A">
        <w:t>1.4. Направлять руководителю организации предложения о привлечении к. ответственности должностных лиц, нарушающих требования охраны труда.</w:t>
      </w:r>
    </w:p>
    <w:p w:rsidR="006F2B59" w:rsidRPr="00D80B9A" w:rsidRDefault="006F2B59" w:rsidP="006F2B59">
      <w:pPr>
        <w:pStyle w:val="a3"/>
        <w:shd w:val="clear" w:color="auto" w:fill="FFFFFF"/>
        <w:jc w:val="both"/>
      </w:pPr>
      <w:r w:rsidRPr="00D80B9A">
        <w:t>1.5.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6F2B59" w:rsidRPr="00D80B9A" w:rsidRDefault="006F2B59" w:rsidP="006F2B59">
      <w:pPr>
        <w:pStyle w:val="a3"/>
        <w:shd w:val="clear" w:color="auto" w:fill="FFFFFF"/>
        <w:jc w:val="both"/>
      </w:pPr>
      <w:r w:rsidRPr="00D80B9A">
        <w:t>1.6.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6F2B59" w:rsidRPr="00D80B9A" w:rsidRDefault="006F2B59" w:rsidP="006F2B59">
      <w:pPr>
        <w:pStyle w:val="a3"/>
        <w:shd w:val="clear" w:color="auto" w:fill="FFFFFF"/>
        <w:jc w:val="both"/>
      </w:pPr>
      <w:r w:rsidRPr="00D80B9A">
        <w:t>1.7.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6F2B59" w:rsidRPr="00D80B9A" w:rsidRDefault="006F2B59" w:rsidP="006F2B59">
      <w:pPr>
        <w:pStyle w:val="a3"/>
        <w:shd w:val="clear" w:color="auto" w:fill="FFFFFF"/>
        <w:jc w:val="both"/>
      </w:pPr>
      <w:r w:rsidRPr="00D80B9A">
        <w:t>1.8.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6F2B59" w:rsidRPr="00D80B9A" w:rsidRDefault="006F2B59" w:rsidP="006F2B59">
      <w:pPr>
        <w:pStyle w:val="a3"/>
        <w:shd w:val="clear" w:color="auto" w:fill="FFFFFF"/>
        <w:jc w:val="both"/>
      </w:pPr>
      <w:r w:rsidRPr="00D80B9A">
        <w:rPr>
          <w:b/>
          <w:bCs/>
        </w:rPr>
        <w:t>V. Организация работы службы охраны труда</w:t>
      </w:r>
    </w:p>
    <w:p w:rsidR="006F2B59" w:rsidRPr="00D80B9A" w:rsidRDefault="006F2B59" w:rsidP="006F2B59">
      <w:pPr>
        <w:pStyle w:val="a3"/>
        <w:shd w:val="clear" w:color="auto" w:fill="FFFFFF"/>
        <w:jc w:val="both"/>
      </w:pPr>
      <w:r w:rsidRPr="00D80B9A">
        <w:t>1. Руководитель организации должен обеспечить необходимые условия для выполнения работниками Службы своих полномочий.</w:t>
      </w:r>
    </w:p>
    <w:p w:rsidR="006F2B59" w:rsidRPr="00D80B9A" w:rsidRDefault="006F2B59" w:rsidP="006F2B59">
      <w:pPr>
        <w:pStyle w:val="a3"/>
        <w:shd w:val="clear" w:color="auto" w:fill="FFFFFF"/>
        <w:jc w:val="both"/>
      </w:pPr>
      <w:r w:rsidRPr="00D80B9A">
        <w:t>2. 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6F2B59" w:rsidRPr="00D80B9A" w:rsidRDefault="006F2B59" w:rsidP="006F2B59">
      <w:pPr>
        <w:pStyle w:val="a3"/>
        <w:shd w:val="clear" w:color="auto" w:fill="FFFFFF"/>
        <w:jc w:val="both"/>
      </w:pPr>
      <w:r w:rsidRPr="00D80B9A">
        <w:t>3. Рабочие места работников Службы рекомендуется организовывать в отдельном помещении, обеспечивать современной оргтехникой, техническими средствами .</w:t>
      </w:r>
    </w:p>
    <w:p w:rsidR="006F2B59" w:rsidRPr="00D80B9A" w:rsidRDefault="006F2B59" w:rsidP="006F2B59">
      <w:pPr>
        <w:pStyle w:val="a3"/>
        <w:shd w:val="clear" w:color="auto" w:fill="FFFFFF"/>
        <w:jc w:val="both"/>
      </w:pPr>
      <w:r w:rsidRPr="00D80B9A">
        <w:t>4.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6F2B59" w:rsidRPr="00D80B9A" w:rsidRDefault="006F2B59" w:rsidP="006F2B59">
      <w:pPr>
        <w:pStyle w:val="a3"/>
        <w:shd w:val="clear" w:color="auto" w:fill="FFFFFF"/>
        <w:jc w:val="both"/>
      </w:pPr>
      <w:r w:rsidRPr="00D80B9A">
        <w:lastRenderedPageBreak/>
        <w:t>5.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6F2B59" w:rsidRPr="00D80B9A" w:rsidRDefault="006F2B59" w:rsidP="006F2B59">
      <w:pPr>
        <w:pStyle w:val="a3"/>
        <w:shd w:val="clear" w:color="auto" w:fill="FFFFFF"/>
        <w:jc w:val="both"/>
      </w:pPr>
      <w:r w:rsidRPr="00D80B9A">
        <w:rPr>
          <w:b/>
          <w:bCs/>
        </w:rPr>
        <w:t>VI. Формирование службы охраны труда</w:t>
      </w:r>
    </w:p>
    <w:p w:rsidR="006F2B59" w:rsidRPr="00D80B9A" w:rsidRDefault="006F2B59" w:rsidP="006F2B59">
      <w:pPr>
        <w:pStyle w:val="a3"/>
        <w:shd w:val="clear" w:color="auto" w:fill="FFFFFF"/>
        <w:jc w:val="both"/>
      </w:pPr>
      <w:r w:rsidRPr="00D80B9A">
        <w:t xml:space="preserve">1.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proofErr w:type="gramStart"/>
      <w:r w:rsidRPr="00D80B9A">
        <w:t>нормативов численности работников службы охраны труда</w:t>
      </w:r>
      <w:proofErr w:type="gramEnd"/>
      <w:r w:rsidRPr="00D80B9A">
        <w:t xml:space="preserve"> на предприятии, утвержденных Постановлением Минтруда России от 10 марта 1995 г. N 13.</w:t>
      </w:r>
    </w:p>
    <w:p w:rsidR="006F2B59" w:rsidRPr="00D80B9A" w:rsidRDefault="006F2B59" w:rsidP="006F2B59">
      <w:pPr>
        <w:pStyle w:val="a3"/>
        <w:shd w:val="clear" w:color="auto" w:fill="FFFFFF"/>
        <w:jc w:val="both"/>
      </w:pPr>
      <w:r w:rsidRPr="00D80B9A">
        <w:rPr>
          <w:b/>
          <w:bCs/>
        </w:rPr>
        <w:t>VII. Контроль и ответственность</w:t>
      </w:r>
    </w:p>
    <w:p w:rsidR="006F2B59" w:rsidRPr="00D80B9A" w:rsidRDefault="006F2B59" w:rsidP="006F2B59">
      <w:pPr>
        <w:pStyle w:val="a3"/>
        <w:shd w:val="clear" w:color="auto" w:fill="FFFFFF"/>
        <w:jc w:val="both"/>
      </w:pPr>
      <w:r w:rsidRPr="00D80B9A">
        <w:t xml:space="preserve">1. </w:t>
      </w:r>
      <w:proofErr w:type="gramStart"/>
      <w:r w:rsidRPr="00D80B9A">
        <w:t>Контроль за</w:t>
      </w:r>
      <w:proofErr w:type="gramEnd"/>
      <w:r w:rsidRPr="00D80B9A">
        <w:t xml:space="preserve"> деятельностью Службы осуществляет заведующий ДОУ,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6F2B59" w:rsidRPr="00D80B9A" w:rsidRDefault="006F2B59" w:rsidP="006F2B59">
      <w:pPr>
        <w:pStyle w:val="a3"/>
        <w:shd w:val="clear" w:color="auto" w:fill="FFFFFF"/>
        <w:jc w:val="both"/>
      </w:pPr>
      <w:r w:rsidRPr="00D80B9A">
        <w:t>2. Ответственность за деятельность Службы несет заведующий ДОУ.</w:t>
      </w:r>
    </w:p>
    <w:p w:rsidR="006F2B59" w:rsidRPr="00D80B9A" w:rsidRDefault="006F2B59" w:rsidP="006F2B59">
      <w:pPr>
        <w:pStyle w:val="a3"/>
        <w:shd w:val="clear" w:color="auto" w:fill="FFFFFF"/>
        <w:jc w:val="both"/>
      </w:pPr>
      <w:r w:rsidRPr="00D80B9A">
        <w:t>3. Работники Службы несут ответственность за выполнение своих должностных обязанностей, определенных положением о Службе и должностными инструкциями. </w:t>
      </w:r>
    </w:p>
    <w:p w:rsidR="004A0E53" w:rsidRDefault="004A0E53"/>
    <w:sectPr w:rsidR="004A0E53" w:rsidSect="004A0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Time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B59"/>
    <w:rsid w:val="00006DEF"/>
    <w:rsid w:val="00015FDE"/>
    <w:rsid w:val="000343DB"/>
    <w:rsid w:val="00036888"/>
    <w:rsid w:val="000405D1"/>
    <w:rsid w:val="00043C8E"/>
    <w:rsid w:val="0006513A"/>
    <w:rsid w:val="000803EC"/>
    <w:rsid w:val="000B57EA"/>
    <w:rsid w:val="000C7D7C"/>
    <w:rsid w:val="000D1170"/>
    <w:rsid w:val="000D21A6"/>
    <w:rsid w:val="000D6AF9"/>
    <w:rsid w:val="000D6CD1"/>
    <w:rsid w:val="000E494D"/>
    <w:rsid w:val="000F041A"/>
    <w:rsid w:val="00101491"/>
    <w:rsid w:val="00103789"/>
    <w:rsid w:val="0010741E"/>
    <w:rsid w:val="00113B15"/>
    <w:rsid w:val="001246A1"/>
    <w:rsid w:val="00125A22"/>
    <w:rsid w:val="00125F48"/>
    <w:rsid w:val="00140CBF"/>
    <w:rsid w:val="00163706"/>
    <w:rsid w:val="00180171"/>
    <w:rsid w:val="0019471C"/>
    <w:rsid w:val="001B5F41"/>
    <w:rsid w:val="001C5EBB"/>
    <w:rsid w:val="001C77A6"/>
    <w:rsid w:val="001D1982"/>
    <w:rsid w:val="001D4488"/>
    <w:rsid w:val="001D7259"/>
    <w:rsid w:val="001F2804"/>
    <w:rsid w:val="002166B3"/>
    <w:rsid w:val="00235815"/>
    <w:rsid w:val="0024473F"/>
    <w:rsid w:val="00245F7E"/>
    <w:rsid w:val="002607AF"/>
    <w:rsid w:val="00264C44"/>
    <w:rsid w:val="00267401"/>
    <w:rsid w:val="002912E0"/>
    <w:rsid w:val="00293A59"/>
    <w:rsid w:val="002964B9"/>
    <w:rsid w:val="00297C3F"/>
    <w:rsid w:val="002A588C"/>
    <w:rsid w:val="002A728E"/>
    <w:rsid w:val="002A7BD8"/>
    <w:rsid w:val="002B2A5D"/>
    <w:rsid w:val="002B2F83"/>
    <w:rsid w:val="002C5234"/>
    <w:rsid w:val="002C6A2A"/>
    <w:rsid w:val="002E1711"/>
    <w:rsid w:val="002E6AEF"/>
    <w:rsid w:val="002F453C"/>
    <w:rsid w:val="00303905"/>
    <w:rsid w:val="003045AA"/>
    <w:rsid w:val="0032482C"/>
    <w:rsid w:val="00324F79"/>
    <w:rsid w:val="00333FCD"/>
    <w:rsid w:val="00335D31"/>
    <w:rsid w:val="003400D8"/>
    <w:rsid w:val="00342424"/>
    <w:rsid w:val="0035112C"/>
    <w:rsid w:val="00351784"/>
    <w:rsid w:val="00352075"/>
    <w:rsid w:val="00356624"/>
    <w:rsid w:val="00365842"/>
    <w:rsid w:val="00385340"/>
    <w:rsid w:val="0038690C"/>
    <w:rsid w:val="00394689"/>
    <w:rsid w:val="003A1AFE"/>
    <w:rsid w:val="003A3489"/>
    <w:rsid w:val="003C17AE"/>
    <w:rsid w:val="003C393B"/>
    <w:rsid w:val="003D0B27"/>
    <w:rsid w:val="003D4C2E"/>
    <w:rsid w:val="003E007B"/>
    <w:rsid w:val="003E2863"/>
    <w:rsid w:val="003E700C"/>
    <w:rsid w:val="003F2560"/>
    <w:rsid w:val="003F3ADB"/>
    <w:rsid w:val="003F59BE"/>
    <w:rsid w:val="00404E24"/>
    <w:rsid w:val="004052C3"/>
    <w:rsid w:val="004078B6"/>
    <w:rsid w:val="004113A4"/>
    <w:rsid w:val="00413EF5"/>
    <w:rsid w:val="00416041"/>
    <w:rsid w:val="00426D9A"/>
    <w:rsid w:val="00426F4F"/>
    <w:rsid w:val="00427F60"/>
    <w:rsid w:val="004431C9"/>
    <w:rsid w:val="00453DFF"/>
    <w:rsid w:val="00454EE3"/>
    <w:rsid w:val="00457A1A"/>
    <w:rsid w:val="00461CBD"/>
    <w:rsid w:val="00463C0D"/>
    <w:rsid w:val="00474657"/>
    <w:rsid w:val="004838EB"/>
    <w:rsid w:val="004877EC"/>
    <w:rsid w:val="004974B1"/>
    <w:rsid w:val="004A0E53"/>
    <w:rsid w:val="004B2CA8"/>
    <w:rsid w:val="004B4A13"/>
    <w:rsid w:val="004B77F8"/>
    <w:rsid w:val="004D6907"/>
    <w:rsid w:val="004F0EDC"/>
    <w:rsid w:val="004F17ED"/>
    <w:rsid w:val="004F6352"/>
    <w:rsid w:val="004F6E94"/>
    <w:rsid w:val="004F70AC"/>
    <w:rsid w:val="00510BCB"/>
    <w:rsid w:val="0051790E"/>
    <w:rsid w:val="0053519D"/>
    <w:rsid w:val="00537AC9"/>
    <w:rsid w:val="005454CA"/>
    <w:rsid w:val="005472AD"/>
    <w:rsid w:val="00554824"/>
    <w:rsid w:val="005631E7"/>
    <w:rsid w:val="005645B9"/>
    <w:rsid w:val="00564867"/>
    <w:rsid w:val="00572D74"/>
    <w:rsid w:val="00580784"/>
    <w:rsid w:val="00593A00"/>
    <w:rsid w:val="005948E9"/>
    <w:rsid w:val="005A4D3C"/>
    <w:rsid w:val="005B6651"/>
    <w:rsid w:val="005B6B85"/>
    <w:rsid w:val="005B7A89"/>
    <w:rsid w:val="005C38BE"/>
    <w:rsid w:val="005D7825"/>
    <w:rsid w:val="005E04D9"/>
    <w:rsid w:val="005E26C2"/>
    <w:rsid w:val="005F28BE"/>
    <w:rsid w:val="00603D8E"/>
    <w:rsid w:val="00605477"/>
    <w:rsid w:val="006134AC"/>
    <w:rsid w:val="00623603"/>
    <w:rsid w:val="00631A15"/>
    <w:rsid w:val="006343DE"/>
    <w:rsid w:val="0063653C"/>
    <w:rsid w:val="00637907"/>
    <w:rsid w:val="0064093F"/>
    <w:rsid w:val="00644ACC"/>
    <w:rsid w:val="0064599C"/>
    <w:rsid w:val="0065606F"/>
    <w:rsid w:val="0066084A"/>
    <w:rsid w:val="00672260"/>
    <w:rsid w:val="006726C1"/>
    <w:rsid w:val="0068549E"/>
    <w:rsid w:val="00694E24"/>
    <w:rsid w:val="00696786"/>
    <w:rsid w:val="006A1721"/>
    <w:rsid w:val="006A3AAC"/>
    <w:rsid w:val="006A72C9"/>
    <w:rsid w:val="006D49F7"/>
    <w:rsid w:val="006E4A0A"/>
    <w:rsid w:val="006F2B59"/>
    <w:rsid w:val="006F2BF8"/>
    <w:rsid w:val="006F356E"/>
    <w:rsid w:val="006F686C"/>
    <w:rsid w:val="00707ECA"/>
    <w:rsid w:val="00721DC7"/>
    <w:rsid w:val="00753BD4"/>
    <w:rsid w:val="007556E5"/>
    <w:rsid w:val="007639BA"/>
    <w:rsid w:val="007820B9"/>
    <w:rsid w:val="00782CAD"/>
    <w:rsid w:val="0078389B"/>
    <w:rsid w:val="007841F9"/>
    <w:rsid w:val="007A02F0"/>
    <w:rsid w:val="007B29AB"/>
    <w:rsid w:val="007B3697"/>
    <w:rsid w:val="007B7664"/>
    <w:rsid w:val="007C3A72"/>
    <w:rsid w:val="007C6875"/>
    <w:rsid w:val="007C6C67"/>
    <w:rsid w:val="007E27A1"/>
    <w:rsid w:val="007E67C2"/>
    <w:rsid w:val="007E7120"/>
    <w:rsid w:val="007F4188"/>
    <w:rsid w:val="00804850"/>
    <w:rsid w:val="0081120F"/>
    <w:rsid w:val="008234DC"/>
    <w:rsid w:val="008326F4"/>
    <w:rsid w:val="00834748"/>
    <w:rsid w:val="00840392"/>
    <w:rsid w:val="00844F03"/>
    <w:rsid w:val="0085065C"/>
    <w:rsid w:val="008740F1"/>
    <w:rsid w:val="008B4300"/>
    <w:rsid w:val="008B6354"/>
    <w:rsid w:val="008B7E91"/>
    <w:rsid w:val="008C354D"/>
    <w:rsid w:val="008C65C0"/>
    <w:rsid w:val="008D07D6"/>
    <w:rsid w:val="008D42EF"/>
    <w:rsid w:val="008F08A4"/>
    <w:rsid w:val="008F1A63"/>
    <w:rsid w:val="00900DB7"/>
    <w:rsid w:val="009018D0"/>
    <w:rsid w:val="009178F8"/>
    <w:rsid w:val="00917EF1"/>
    <w:rsid w:val="00937A5F"/>
    <w:rsid w:val="00950363"/>
    <w:rsid w:val="009638A6"/>
    <w:rsid w:val="00975438"/>
    <w:rsid w:val="00986FAB"/>
    <w:rsid w:val="00996CD4"/>
    <w:rsid w:val="0099764B"/>
    <w:rsid w:val="009B3C0B"/>
    <w:rsid w:val="009B6D7B"/>
    <w:rsid w:val="009B75BA"/>
    <w:rsid w:val="009C1739"/>
    <w:rsid w:val="009D37AE"/>
    <w:rsid w:val="009D5B66"/>
    <w:rsid w:val="009D6A94"/>
    <w:rsid w:val="009E2D97"/>
    <w:rsid w:val="009E4316"/>
    <w:rsid w:val="009E637A"/>
    <w:rsid w:val="009F1988"/>
    <w:rsid w:val="009F2FBC"/>
    <w:rsid w:val="009F4510"/>
    <w:rsid w:val="009F61A3"/>
    <w:rsid w:val="009F78D6"/>
    <w:rsid w:val="00A067D3"/>
    <w:rsid w:val="00A22A3F"/>
    <w:rsid w:val="00A35AC9"/>
    <w:rsid w:val="00A40173"/>
    <w:rsid w:val="00A451CF"/>
    <w:rsid w:val="00A4790E"/>
    <w:rsid w:val="00A50499"/>
    <w:rsid w:val="00A6733B"/>
    <w:rsid w:val="00A7356E"/>
    <w:rsid w:val="00A74011"/>
    <w:rsid w:val="00AB398C"/>
    <w:rsid w:val="00AD246B"/>
    <w:rsid w:val="00AE507B"/>
    <w:rsid w:val="00B10D06"/>
    <w:rsid w:val="00B2287D"/>
    <w:rsid w:val="00B22FB5"/>
    <w:rsid w:val="00B26B90"/>
    <w:rsid w:val="00B3038F"/>
    <w:rsid w:val="00B3441E"/>
    <w:rsid w:val="00B52181"/>
    <w:rsid w:val="00B54010"/>
    <w:rsid w:val="00B5514B"/>
    <w:rsid w:val="00B61A34"/>
    <w:rsid w:val="00B635D8"/>
    <w:rsid w:val="00B72759"/>
    <w:rsid w:val="00BA460F"/>
    <w:rsid w:val="00BB1564"/>
    <w:rsid w:val="00BC0FC6"/>
    <w:rsid w:val="00BD56DE"/>
    <w:rsid w:val="00BD7573"/>
    <w:rsid w:val="00BE5F6C"/>
    <w:rsid w:val="00BF1A07"/>
    <w:rsid w:val="00C05CDA"/>
    <w:rsid w:val="00C153B2"/>
    <w:rsid w:val="00C370EA"/>
    <w:rsid w:val="00C629E1"/>
    <w:rsid w:val="00C66B4A"/>
    <w:rsid w:val="00C85762"/>
    <w:rsid w:val="00C8647E"/>
    <w:rsid w:val="00C86C6B"/>
    <w:rsid w:val="00C876F8"/>
    <w:rsid w:val="00C90920"/>
    <w:rsid w:val="00C928EA"/>
    <w:rsid w:val="00C94857"/>
    <w:rsid w:val="00C96C62"/>
    <w:rsid w:val="00CA53EE"/>
    <w:rsid w:val="00CC6A3E"/>
    <w:rsid w:val="00CF3E33"/>
    <w:rsid w:val="00D03258"/>
    <w:rsid w:val="00D14DD4"/>
    <w:rsid w:val="00D20565"/>
    <w:rsid w:val="00D246B9"/>
    <w:rsid w:val="00D267DF"/>
    <w:rsid w:val="00D34809"/>
    <w:rsid w:val="00D3590D"/>
    <w:rsid w:val="00D42916"/>
    <w:rsid w:val="00D43067"/>
    <w:rsid w:val="00D5025E"/>
    <w:rsid w:val="00D54C97"/>
    <w:rsid w:val="00D62373"/>
    <w:rsid w:val="00D81AA9"/>
    <w:rsid w:val="00D875AC"/>
    <w:rsid w:val="00D9522B"/>
    <w:rsid w:val="00DA1D71"/>
    <w:rsid w:val="00DA511B"/>
    <w:rsid w:val="00DB1D84"/>
    <w:rsid w:val="00DC3E39"/>
    <w:rsid w:val="00DC45B4"/>
    <w:rsid w:val="00DC7422"/>
    <w:rsid w:val="00DD0D4B"/>
    <w:rsid w:val="00DE67B7"/>
    <w:rsid w:val="00DF12EB"/>
    <w:rsid w:val="00E042C2"/>
    <w:rsid w:val="00E06B31"/>
    <w:rsid w:val="00E127F9"/>
    <w:rsid w:val="00E13499"/>
    <w:rsid w:val="00E21AC0"/>
    <w:rsid w:val="00E21EA6"/>
    <w:rsid w:val="00E25F00"/>
    <w:rsid w:val="00E4480D"/>
    <w:rsid w:val="00E5029A"/>
    <w:rsid w:val="00E506A0"/>
    <w:rsid w:val="00E56D26"/>
    <w:rsid w:val="00E67085"/>
    <w:rsid w:val="00E72BCB"/>
    <w:rsid w:val="00E8039F"/>
    <w:rsid w:val="00E84E53"/>
    <w:rsid w:val="00E907D1"/>
    <w:rsid w:val="00E936A2"/>
    <w:rsid w:val="00EA3D8A"/>
    <w:rsid w:val="00EA436A"/>
    <w:rsid w:val="00EB6300"/>
    <w:rsid w:val="00EC054F"/>
    <w:rsid w:val="00EC4800"/>
    <w:rsid w:val="00EF053E"/>
    <w:rsid w:val="00EF7F53"/>
    <w:rsid w:val="00F11090"/>
    <w:rsid w:val="00F11E10"/>
    <w:rsid w:val="00F14FDF"/>
    <w:rsid w:val="00F24D3D"/>
    <w:rsid w:val="00F2704C"/>
    <w:rsid w:val="00F63BF5"/>
    <w:rsid w:val="00F66BBB"/>
    <w:rsid w:val="00F70A7E"/>
    <w:rsid w:val="00F77F02"/>
    <w:rsid w:val="00F80FC3"/>
    <w:rsid w:val="00F87D85"/>
    <w:rsid w:val="00F932CD"/>
    <w:rsid w:val="00F97E12"/>
    <w:rsid w:val="00FA0D16"/>
    <w:rsid w:val="00FA3A88"/>
    <w:rsid w:val="00FB1553"/>
    <w:rsid w:val="00FD1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59"/>
  </w:style>
  <w:style w:type="paragraph" w:styleId="2">
    <w:name w:val="heading 2"/>
    <w:basedOn w:val="a"/>
    <w:link w:val="20"/>
    <w:uiPriority w:val="9"/>
    <w:qFormat/>
    <w:rsid w:val="006F2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2B5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F2B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11146</Characters>
  <Application>Microsoft Office Word</Application>
  <DocSecurity>0</DocSecurity>
  <Lines>92</Lines>
  <Paragraphs>26</Paragraphs>
  <ScaleCrop>false</ScaleCrop>
  <Company>Microsoft</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2021-03-12T00:21:00Z</dcterms:created>
  <dcterms:modified xsi:type="dcterms:W3CDTF">2021-03-12T00:21:00Z</dcterms:modified>
</cp:coreProperties>
</file>